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PESSOA COM DEFICIÊNCIA - PCD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2913221</wp:posOffset>
          </wp:positionH>
          <wp:positionV relativeFrom="paragraph">
            <wp:posOffset>-342893</wp:posOffset>
          </wp:positionV>
          <wp:extent cx="3279600" cy="435600"/>
          <wp:effectExtent b="0" l="0" r="0" t="0"/>
          <wp:wrapSquare wrapText="right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279600" cy="435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-171445</wp:posOffset>
          </wp:positionH>
          <wp:positionV relativeFrom="paragraph">
            <wp:posOffset>-323843</wp:posOffset>
          </wp:positionV>
          <wp:extent cx="3087106" cy="39960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lUovtHFzL6lUlbnG2zEnn3ZFmw==">CgMxLjA4AHIhMU9tNkxSRzNDZmhKUFE1eTN2cVVwemNGbnVuVzE2QTVC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